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12" w:lineRule="auto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before="100" w:beforeAutospacing="1" w:after="100" w:afterAutospacing="1" w:line="312" w:lineRule="auto"/>
        <w:jc w:val="center"/>
        <w:rPr>
          <w:rFonts w:hint="eastAsia" w:ascii="方正小标宋简体" w:hAnsi="宋体" w:eastAsia="方正小标宋简体" w:cs="宋体"/>
          <w:b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</w:rPr>
        <w:t>福建林业职业技术学院信息公开事项清单</w:t>
      </w:r>
    </w:p>
    <w:tbl>
      <w:tblPr>
        <w:tblStyle w:val="3"/>
        <w:tblW w:w="899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15"/>
        <w:gridCol w:w="4583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类</w:t>
            </w:r>
            <w:r>
              <w:rPr>
                <w:rFonts w:eastAsia="仿宋_GB2312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别</w:t>
            </w:r>
          </w:p>
        </w:tc>
        <w:tc>
          <w:tcPr>
            <w:tcW w:w="45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公开事项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网页链接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基本信息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项）</w:t>
            </w: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办学规模、院级领导班子简介及分工、学院机构设置、专业情况、各类在校生情况、教师和专业技术人员数量等办学基本情况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http://www.fjlzy.com/db/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http://www.fjlzy.com:96/jwc/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http://www.fjlzy.com/rsc/index.html</w:t>
            </w: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http://www.fjlzy.com/index/2016/201606/20160620094709.html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）学院章程及制定的各项规章制度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）教职工代表大会相关制度、工作报告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http://www.fjlzy.com/db/</w:t>
            </w: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http://www.fjlzy.com/kyc/index.html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）学术委员会相关制度、年度报告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）学院发展规划、年度工作计划及重点工作安排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http://220.160.201.98:12000/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）信息公开年度报告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http://www.fjlzy.com/index/List/List_182.html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招生考试信息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项）</w:t>
            </w: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招生章程、招生办法、录取程序，分批次、分专业招生计划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http://www.fjlzy.com:12625/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http://www.fjlzy.com/cj/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自主招生办法、考核程序和录取结果，考试加分考生资格审查情况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考生个人录取信息查询渠道和办法，分批次、分专业录取人数和录取最低分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）招生咨询及考生申诉渠道，新生复查期间有关举报、调查及处理结果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财务、资产及收费信息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项）</w:t>
            </w: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）财务、资产管理制度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http://www.fjlzy.com/caiwu/index.html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http://www.fjlzy.com/gyzcglk/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）受捐赠财产的使用与管理情况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）仪器设备、图书、药品等物资设备采购和重大基建工程的招投标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）收支预算总表、收入预算表、支出预算表、财政拨款支出预算表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）收支决算总表、收入决算表、支出决算表、财政拨款支出决算表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）收费项目、收费依据、收费标准及投诉方式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人事师资信息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项）</w:t>
            </w: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）院级领导干部社会兼职情况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http://www.fjlzy.com/rsc/index.html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http://www.fjlzy.com/db/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）院级领导干部因公出国（境）情况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）岗位设置管理与聘用办法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）校内中层干部任免、人员招聘信息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（21）教师和其他专业技术人员数量、专业技术职务等级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）教职工争议解决办法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教学质量信息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项）</w:t>
            </w: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）全日制在校生总数、教师数量及结构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http://www.fjlzy.com:96/jwc/</w:t>
            </w:r>
          </w:p>
          <w:p>
            <w:pPr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）专业设置、当年新增专业、停招专业名单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）全院开设课程总门数、实践教学学分占总学分比例、选修课学分占总学分比例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26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）促进毕业生就业的政策措施和指导服务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http://www.fjlzy.com:12625/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27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）毕业生的规模、结构、就业率、就业流向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28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）高校毕业生就业质量年度报告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29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高等职业教育质量年度报告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http://www.fjlzy.com:96/jwc/</w:t>
            </w:r>
          </w:p>
          <w:p>
            <w:pPr>
              <w:textAlignment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http://www.fjlzy.com/kyc/index.html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教学与科研成果评选，国家组织的人才培养工作评估结果等</w:t>
            </w:r>
          </w:p>
        </w:tc>
        <w:tc>
          <w:tcPr>
            <w:tcW w:w="25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学生管理服务信息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项）</w:t>
            </w: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）学籍管理办法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http://www.fjlzy.com:96/jwc/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http://www.fjlzy.com/xsc/index.html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）学生奖学金、助学金、学费减免、助学贷款、勤工俭学的申请与管理规定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）学生奖励处罚办法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）学生申诉办法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学风建设信息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项）</w:t>
            </w: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35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）学风建设机构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http://www.fjlzy.com:96/jwc/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http://www.fjlzy.com/xsc/index.html</w:t>
            </w: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http://www.fjlzy.com/kyc/index.html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36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）学术规范制度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37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）学术不端行为查处机制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对外交流与合作信息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项）</w:t>
            </w: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38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对外交流与中外合作办学情况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http://www.fjlzy.com/rsc/index.html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http://www.fjlzy.com:96/jwc/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39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教师互派与学生互换等的管理制度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项）</w:t>
            </w: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40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）自然灾害等突发事件的应急处理预案、预警信息和处置情况，涉及学校的重大事件的调查和处理情况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http://www.fjlzy.com/xsc/index.html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http://220.160.201.98:14000/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http://www.fjlzy.com/bwk/index.html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http://220.160.201.98:12000/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41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法律法规和规章制度规定需要公开的其他事项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http://www.fjlzy.com/</w:t>
            </w:r>
          </w:p>
        </w:tc>
      </w:tr>
    </w:tbl>
    <w:p/>
    <w:sectPr>
      <w:pgSz w:w="11906" w:h="16838"/>
      <w:pgMar w:top="1440" w:right="1463" w:bottom="1440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D3A94"/>
    <w:rsid w:val="2EAD3A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2016-11-07T13:47:00Z</dcterms:created>
  <dc:creator>Administrator</dc:creator>
  <cp:lastModifiedBy>Administrator</cp:lastModifiedBy>
  <dcterms:modified xsi:type="dcterms:W3CDTF">2016-11-07T13:48:48Z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